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CA3C0F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3638D2" w:rsidP="003B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3638D2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C8422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2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43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22A">
        <w:rPr>
          <w:rFonts w:ascii="Times New Roman" w:hAnsi="Times New Roman" w:cs="Times New Roman"/>
          <w:sz w:val="28"/>
          <w:szCs w:val="28"/>
        </w:rPr>
        <w:t>40/160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4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58243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58243F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22A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="00C8422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C8422A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   «О бюджете </w:t>
      </w:r>
      <w:proofErr w:type="spellStart"/>
      <w:r w:rsidR="00C8422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C8422A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bookmarkEnd w:id="0"/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Ныровское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21778" w:rsidRPr="0063762C" w:rsidRDefault="00221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C8422A">
        <w:rPr>
          <w:rFonts w:ascii="Times New Roman" w:eastAsia="Times New Roman" w:hAnsi="Times New Roman" w:cs="Times New Roman"/>
          <w:sz w:val="28"/>
          <w:szCs w:val="24"/>
        </w:rPr>
        <w:t>21.12.2020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8422A">
        <w:rPr>
          <w:rFonts w:ascii="Times New Roman" w:eastAsia="Times New Roman" w:hAnsi="Times New Roman" w:cs="Times New Roman"/>
          <w:sz w:val="28"/>
          <w:szCs w:val="24"/>
        </w:rPr>
        <w:t>68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 xml:space="preserve">Развитие местного самоуправления </w:t>
      </w:r>
      <w:proofErr w:type="spellStart"/>
      <w:r w:rsidRPr="0062119A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2119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6200,3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6194,8 тыс. рублей, областной бюджет – 5,5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1009,3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1003,8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905" w:rsidRPr="00E83201" w:rsidRDefault="00D70905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5,5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EC0A0B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EC0A0B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819"/>
        <w:gridCol w:w="1842"/>
        <w:gridCol w:w="993"/>
        <w:gridCol w:w="850"/>
        <w:gridCol w:w="851"/>
        <w:gridCol w:w="850"/>
        <w:gridCol w:w="993"/>
        <w:gridCol w:w="992"/>
        <w:gridCol w:w="993"/>
      </w:tblGrid>
      <w:tr w:rsidR="0058243F" w:rsidRPr="004146FB" w:rsidTr="00961A7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43F" w:rsidRPr="004146FB" w:rsidRDefault="0058243F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874D3" w:rsidRPr="004146FB" w:rsidTr="00D7090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vAlign w:val="center"/>
          </w:tcPr>
          <w:p w:rsidR="003874D3" w:rsidRPr="004146FB" w:rsidRDefault="003874D3" w:rsidP="00387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1003,8</w:t>
            </w:r>
          </w:p>
        </w:tc>
        <w:tc>
          <w:tcPr>
            <w:tcW w:w="851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6194,8</w:t>
            </w:r>
          </w:p>
        </w:tc>
      </w:tr>
      <w:tr w:rsidR="00D70905" w:rsidRPr="004146FB" w:rsidTr="00D7090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D70905" w:rsidRPr="004146FB" w:rsidRDefault="00D70905" w:rsidP="00D70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1003,8</w:t>
            </w:r>
          </w:p>
        </w:tc>
        <w:tc>
          <w:tcPr>
            <w:tcW w:w="851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6194,8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851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992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5424,0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850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93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D70905" w:rsidRPr="004146FB" w:rsidTr="00D70905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D70905" w:rsidRPr="00C563BC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4146FB" w:rsidTr="00961A7C">
        <w:trPr>
          <w:cantSplit/>
        </w:trPr>
        <w:tc>
          <w:tcPr>
            <w:tcW w:w="534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842" w:type="dxa"/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1985"/>
        <w:gridCol w:w="850"/>
        <w:gridCol w:w="913"/>
        <w:gridCol w:w="788"/>
        <w:gridCol w:w="851"/>
        <w:gridCol w:w="850"/>
        <w:gridCol w:w="851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5717B9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717B9" w:rsidRPr="00C563BC" w:rsidTr="005717B9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6200,3</w:t>
            </w:r>
          </w:p>
        </w:tc>
      </w:tr>
      <w:tr w:rsidR="005717B9" w:rsidRPr="00C563BC" w:rsidTr="005717B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6200,3</w:t>
            </w:r>
          </w:p>
        </w:tc>
      </w:tr>
      <w:tr w:rsidR="005717B9" w:rsidRPr="00C563BC" w:rsidTr="005717B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5424,0</w:t>
            </w:r>
          </w:p>
        </w:tc>
      </w:tr>
      <w:tr w:rsidR="005717B9" w:rsidRPr="00C563BC" w:rsidTr="005717B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5424,0</w:t>
            </w:r>
          </w:p>
        </w:tc>
      </w:tr>
      <w:tr w:rsidR="005717B9" w:rsidRPr="00C563BC" w:rsidTr="005717B9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5717B9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5717B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5717B9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4663C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5717B9" w:rsidRPr="00C563BC" w:rsidTr="0074663C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5717B9" w:rsidRPr="00C563BC" w:rsidTr="005717B9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7B9" w:rsidRPr="00C563BC" w:rsidTr="005717B9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717B9" w:rsidRPr="00C563BC" w:rsidTr="005717B9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C563BC" w:rsidTr="004B6A5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17B9" w:rsidRPr="00C563BC" w:rsidTr="005717B9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66B49"/>
    <w:rsid w:val="001A057B"/>
    <w:rsid w:val="001D63C2"/>
    <w:rsid w:val="001E1CCA"/>
    <w:rsid w:val="00221778"/>
    <w:rsid w:val="00236B31"/>
    <w:rsid w:val="002E6527"/>
    <w:rsid w:val="0030091D"/>
    <w:rsid w:val="003638D2"/>
    <w:rsid w:val="003874D3"/>
    <w:rsid w:val="003B673F"/>
    <w:rsid w:val="004F1658"/>
    <w:rsid w:val="005567C9"/>
    <w:rsid w:val="005717B9"/>
    <w:rsid w:val="0058243F"/>
    <w:rsid w:val="00591FC1"/>
    <w:rsid w:val="005B14E8"/>
    <w:rsid w:val="00630524"/>
    <w:rsid w:val="00776BF0"/>
    <w:rsid w:val="008309BC"/>
    <w:rsid w:val="008C118B"/>
    <w:rsid w:val="00927C29"/>
    <w:rsid w:val="00935F0C"/>
    <w:rsid w:val="009B18E8"/>
    <w:rsid w:val="00A863C3"/>
    <w:rsid w:val="00A87B06"/>
    <w:rsid w:val="00B4631E"/>
    <w:rsid w:val="00C8422A"/>
    <w:rsid w:val="00D70905"/>
    <w:rsid w:val="00DA61E2"/>
    <w:rsid w:val="00E2686C"/>
    <w:rsid w:val="00E539F1"/>
    <w:rsid w:val="00E83201"/>
    <w:rsid w:val="00EF3878"/>
    <w:rsid w:val="00F66D3E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3B3D-DE18-4C3E-9A20-81BE12F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A323-57B1-45CA-A050-63C39AA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24</cp:revision>
  <cp:lastPrinted>2018-12-18T12:01:00Z</cp:lastPrinted>
  <dcterms:created xsi:type="dcterms:W3CDTF">2017-12-21T09:20:00Z</dcterms:created>
  <dcterms:modified xsi:type="dcterms:W3CDTF">2020-12-22T15:06:00Z</dcterms:modified>
</cp:coreProperties>
</file>